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06" w:rsidRDefault="00A142E1" w:rsidP="00F915DD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C279D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Trade mission</w:t>
      </w:r>
      <w:r w:rsidR="00CA070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.</w:t>
      </w:r>
      <w:r w:rsidR="00F915D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Terms of reference.</w:t>
      </w:r>
    </w:p>
    <w:p w:rsidR="00726EB3" w:rsidRDefault="00726EB3" w:rsidP="00CA0706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:rsidR="008E138C" w:rsidRPr="008E138C" w:rsidRDefault="005044B2" w:rsidP="008E138C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E138C">
        <w:rPr>
          <w:rFonts w:asciiTheme="majorHAnsi" w:hAnsiTheme="majorHAnsi" w:cstheme="majorHAnsi"/>
          <w:b/>
          <w:color w:val="000000"/>
          <w:sz w:val="24"/>
          <w:szCs w:val="24"/>
          <w:highlight w:val="yellow"/>
          <w:shd w:val="clear" w:color="auto" w:fill="FFFFFF"/>
        </w:rPr>
        <w:t>Market intelligence materials.</w:t>
      </w:r>
      <w:r w:rsidRPr="008E138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To be developed 12 weeks prior to visit for conducting a promotional event where Ukrainian </w:t>
      </w:r>
      <w:r w:rsidRPr="008E138C">
        <w:rPr>
          <w:rStyle w:val="hiddenspellerror"/>
          <w:rFonts w:asciiTheme="majorHAnsi" w:hAnsiTheme="majorHAnsi" w:cstheme="majorHAnsi"/>
          <w:color w:val="000000"/>
          <w:sz w:val="24"/>
          <w:szCs w:val="24"/>
        </w:rPr>
        <w:t>SMEs</w:t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of selected sector will be invited to hear why the proposed trade mission is useful for their enterprise.</w:t>
      </w:r>
      <w:r w:rsidRPr="008E138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 materials are to be developed in a template provided by EPO.</w:t>
      </w:r>
      <w:r w:rsidRPr="008E138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Should include at least:</w:t>
      </w:r>
      <w:r w:rsidRPr="008E138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— Country profile — basic.</w:t>
      </w:r>
      <w:r w:rsidRPr="008E138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— In-depth</w:t>
      </w:r>
      <w:r w:rsidR="00E651C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overview of the chosen sector</w:t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in </w:t>
      </w:r>
      <w:r w:rsidR="007708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Germany</w:t>
      </w:r>
      <w:r w:rsidR="00B37D6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</w:t>
      </w:r>
      <w:r w:rsidR="00B37D60" w:rsidRPr="008E138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E138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 Market segmentation, market trends</w:t>
      </w:r>
      <w:r w:rsidRPr="008E138C">
        <w:rPr>
          <w:rFonts w:asciiTheme="majorHAnsi" w:hAnsiTheme="majorHAnsi" w:cstheme="majorHAnsi"/>
          <w:color w:val="000000"/>
          <w:sz w:val="24"/>
          <w:szCs w:val="24"/>
        </w:rPr>
        <w:br/>
      </w:r>
      <w:proofErr w:type="spellStart"/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</w:t>
      </w:r>
      <w:proofErr w:type="spellEnd"/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Consumer preferences</w:t>
      </w:r>
      <w:r w:rsidRPr="008E138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 Key challenges</w:t>
      </w:r>
      <w:r w:rsidRPr="008E138C">
        <w:rPr>
          <w:rFonts w:asciiTheme="majorHAnsi" w:hAnsiTheme="majorHAnsi" w:cstheme="majorHAnsi"/>
          <w:color w:val="000000"/>
          <w:sz w:val="24"/>
          <w:szCs w:val="24"/>
        </w:rPr>
        <w:br/>
      </w:r>
      <w:proofErr w:type="spellStart"/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</w:t>
      </w:r>
      <w:proofErr w:type="spellEnd"/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Import duties, import restrictions</w:t>
      </w:r>
      <w:r w:rsidRPr="008E138C">
        <w:rPr>
          <w:rFonts w:asciiTheme="majorHAnsi" w:hAnsiTheme="majorHAnsi" w:cstheme="majorHAnsi"/>
          <w:color w:val="000000"/>
          <w:sz w:val="24"/>
          <w:szCs w:val="24"/>
        </w:rPr>
        <w:br/>
      </w:r>
      <w:proofErr w:type="spellStart"/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</w:t>
      </w:r>
      <w:proofErr w:type="spellEnd"/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Key regulatory bodies</w:t>
      </w:r>
      <w:r w:rsidRPr="008E138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 Regulations specific</w:t>
      </w:r>
      <w:r w:rsidRPr="008E138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 Major industry events</w:t>
      </w:r>
    </w:p>
    <w:p w:rsidR="008E138C" w:rsidRPr="008E138C" w:rsidRDefault="008E138C" w:rsidP="008E138C">
      <w:pPr>
        <w:pStyle w:val="a3"/>
        <w:spacing w:after="0" w:line="240" w:lineRule="auto"/>
        <w:ind w:left="294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E138C" w:rsidRPr="008E138C" w:rsidRDefault="005044B2" w:rsidP="008E138C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E138C">
        <w:rPr>
          <w:rFonts w:asciiTheme="majorHAnsi" w:hAnsiTheme="majorHAnsi" w:cstheme="majorHAnsi"/>
          <w:b/>
          <w:color w:val="000000"/>
          <w:sz w:val="24"/>
          <w:szCs w:val="24"/>
          <w:highlight w:val="yellow"/>
          <w:shd w:val="clear" w:color="auto" w:fill="FFFFFF"/>
        </w:rPr>
        <w:t>B2b organization</w:t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and itinerary for up to </w:t>
      </w:r>
      <w:r w:rsidR="00E651C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12</w:t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companies of </w:t>
      </w:r>
      <w:r w:rsidR="004427E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preselected </w:t>
      </w:r>
      <w:r w:rsidR="00E651C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sector</w:t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</w:t>
      </w:r>
      <w:r w:rsid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Minimum five b2b meetings per SME.</w:t>
      </w:r>
    </w:p>
    <w:p w:rsidR="008E138C" w:rsidRPr="008E138C" w:rsidRDefault="008E138C" w:rsidP="008E138C">
      <w:pPr>
        <w:pStyle w:val="a3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8E138C" w:rsidRPr="008E138C" w:rsidRDefault="005044B2" w:rsidP="008E138C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E138C">
        <w:rPr>
          <w:rFonts w:asciiTheme="majorHAnsi" w:hAnsiTheme="majorHAnsi" w:cstheme="majorHAnsi"/>
          <w:b/>
          <w:color w:val="000000"/>
          <w:sz w:val="24"/>
          <w:szCs w:val="24"/>
          <w:highlight w:val="yellow"/>
          <w:shd w:val="clear" w:color="auto" w:fill="FFFFFF"/>
        </w:rPr>
        <w:t>Conduct Skype screening</w:t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of applied Ukrainian </w:t>
      </w:r>
      <w:r w:rsidRPr="008E138C">
        <w:rPr>
          <w:rStyle w:val="hiddenspellerror"/>
          <w:rFonts w:asciiTheme="majorHAnsi" w:hAnsiTheme="majorHAnsi" w:cstheme="majorHAnsi"/>
          <w:color w:val="000000"/>
          <w:sz w:val="24"/>
          <w:szCs w:val="24"/>
        </w:rPr>
        <w:t>SMEs</w:t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 to select the </w:t>
      </w:r>
      <w:r w:rsidRPr="008E138C">
        <w:rPr>
          <w:rStyle w:val="hiddenspellerror"/>
          <w:rFonts w:asciiTheme="majorHAnsi" w:hAnsiTheme="majorHAnsi" w:cstheme="majorHAnsi"/>
          <w:color w:val="000000"/>
          <w:sz w:val="24"/>
          <w:szCs w:val="24"/>
        </w:rPr>
        <w:t>SMEs</w:t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 which will be most demanded, export </w:t>
      </w:r>
      <w:proofErr w:type="gramStart"/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ready </w:t>
      </w:r>
      <w:r w:rsidR="007708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770808" w:rsidRPr="007708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to</w:t>
      </w:r>
      <w:proofErr w:type="gramEnd"/>
      <w:r w:rsidR="00770808" w:rsidRPr="007708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select up to 1</w:t>
      </w:r>
      <w:r w:rsidR="007708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</w:t>
      </w:r>
      <w:r w:rsidR="00770808" w:rsidRPr="0077080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SMEs for participation in the trade mission (usually up to 25 Skype calls 30 minutes each).</w:t>
      </w:r>
    </w:p>
    <w:p w:rsidR="008E138C" w:rsidRPr="008E138C" w:rsidRDefault="008E138C" w:rsidP="008E138C">
      <w:pPr>
        <w:pStyle w:val="a3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8E138C" w:rsidRPr="008E138C" w:rsidRDefault="005044B2" w:rsidP="008E138C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Developed draft </w:t>
      </w:r>
      <w:r w:rsidRPr="008E138C">
        <w:rPr>
          <w:rFonts w:asciiTheme="majorHAnsi" w:hAnsiTheme="majorHAnsi" w:cstheme="majorHAnsi"/>
          <w:b/>
          <w:color w:val="000000"/>
          <w:sz w:val="24"/>
          <w:szCs w:val="24"/>
          <w:highlight w:val="yellow"/>
          <w:shd w:val="clear" w:color="auto" w:fill="FFFFFF"/>
        </w:rPr>
        <w:t>b2b meetings schedule</w:t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1 week prior to visit — </w:t>
      </w:r>
      <w:r w:rsidRPr="008E138C">
        <w:rPr>
          <w:rStyle w:val="hiddenspellerror"/>
          <w:rFonts w:asciiTheme="majorHAnsi" w:hAnsiTheme="majorHAnsi" w:cstheme="majorHAnsi"/>
          <w:color w:val="000000"/>
          <w:sz w:val="24"/>
          <w:szCs w:val="24"/>
        </w:rPr>
        <w:t>pre-final</w:t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 The short list should include company profiles, key players, import trends, competition analysis.</w:t>
      </w:r>
    </w:p>
    <w:p w:rsidR="008E138C" w:rsidRPr="008E138C" w:rsidRDefault="008E138C" w:rsidP="008E138C">
      <w:pPr>
        <w:pStyle w:val="a3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8E138C" w:rsidRPr="008E138C" w:rsidRDefault="005044B2" w:rsidP="008E138C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E138C">
        <w:rPr>
          <w:rFonts w:asciiTheme="majorHAnsi" w:hAnsiTheme="majorHAnsi" w:cstheme="majorHAnsi"/>
          <w:b/>
          <w:color w:val="000000"/>
          <w:sz w:val="24"/>
          <w:szCs w:val="24"/>
          <w:highlight w:val="yellow"/>
          <w:shd w:val="clear" w:color="auto" w:fill="FFFFFF"/>
        </w:rPr>
        <w:t>Developed business packages</w:t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for each SME-participant. Must include:</w:t>
      </w:r>
      <w:r w:rsidRPr="008E138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— In-depth analysis of opportunities in the chosen country company specific.</w:t>
      </w:r>
      <w:r w:rsidRPr="008E138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13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— Company profiles and b2b itinerary company specific.</w:t>
      </w:r>
    </w:p>
    <w:p w:rsidR="008E138C" w:rsidRPr="008E138C" w:rsidRDefault="008E138C" w:rsidP="008E138C">
      <w:pPr>
        <w:pStyle w:val="a3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8E138C" w:rsidRDefault="003C2E4F" w:rsidP="008E138C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E138C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Site visits.</w:t>
      </w:r>
      <w:r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916FE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>Organize</w:t>
      </w:r>
      <w:r w:rsidR="00CA0706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>d</w:t>
      </w:r>
      <w:r w:rsidR="00A06E5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CA0706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>at least</w:t>
      </w:r>
      <w:r w:rsidR="002916FE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70808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="002916FE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916FE" w:rsidRPr="008E138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site visit</w:t>
      </w:r>
      <w:r w:rsidR="00770808" w:rsidRPr="0077080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s</w:t>
      </w:r>
      <w:r w:rsidR="00A06E5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The visits must be guided by the consultant. </w:t>
      </w:r>
    </w:p>
    <w:p w:rsidR="008E138C" w:rsidRPr="008E138C" w:rsidRDefault="008E138C" w:rsidP="008E138C">
      <w:pPr>
        <w:pStyle w:val="a3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770808" w:rsidRDefault="003C2E4F" w:rsidP="00770808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E138C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Promo event</w:t>
      </w:r>
      <w:r w:rsidRPr="008E138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  <w:r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70808" w:rsidRPr="00770808">
        <w:rPr>
          <w:rFonts w:asciiTheme="majorHAnsi" w:hAnsiTheme="majorHAnsi" w:cstheme="majorHAnsi"/>
          <w:color w:val="000000" w:themeColor="text1"/>
          <w:sz w:val="24"/>
          <w:szCs w:val="24"/>
        </w:rPr>
        <w:t>Participate in a Promo event in Kyiv</w:t>
      </w:r>
      <w:r w:rsidR="007708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</w:t>
      </w:r>
      <w:proofErr w:type="spellStart"/>
      <w:r w:rsidR="00770808">
        <w:rPr>
          <w:rFonts w:asciiTheme="majorHAnsi" w:hAnsiTheme="majorHAnsi" w:cstheme="majorHAnsi"/>
          <w:color w:val="000000" w:themeColor="text1"/>
          <w:sz w:val="24"/>
          <w:szCs w:val="24"/>
        </w:rPr>
        <w:t>dicert</w:t>
      </w:r>
      <w:proofErr w:type="spellEnd"/>
      <w:r w:rsidR="007708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participation or via Skype, TBC)</w:t>
      </w:r>
      <w:r w:rsidR="00770808" w:rsidRPr="007708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as one of the speakers presenting the results of market intelligence </w:t>
      </w:r>
      <w:r w:rsidR="00770808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>created before</w:t>
      </w:r>
      <w:r w:rsidR="007708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770808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cultural aspects while dealing with </w:t>
      </w:r>
      <w:r w:rsidR="00770808">
        <w:rPr>
          <w:rFonts w:asciiTheme="majorHAnsi" w:hAnsiTheme="majorHAnsi" w:cstheme="majorHAnsi"/>
          <w:color w:val="000000" w:themeColor="text1"/>
          <w:sz w:val="24"/>
          <w:szCs w:val="24"/>
        </w:rPr>
        <w:t>Germany</w:t>
      </w:r>
      <w:r w:rsidR="00770808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companies</w:t>
      </w:r>
      <w:r w:rsidR="007708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770808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>apprise on regulatory aspects, trade and non-trade barriers specific to target industries</w:t>
      </w:r>
      <w:r w:rsidR="00770808" w:rsidRPr="007708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:rsidR="00770808" w:rsidRPr="00770808" w:rsidRDefault="00770808" w:rsidP="00770808">
      <w:pPr>
        <w:pStyle w:val="a3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E138C" w:rsidRPr="00770808" w:rsidRDefault="00770808" w:rsidP="00770808">
      <w:pPr>
        <w:pStyle w:val="a3"/>
        <w:spacing w:after="0" w:line="240" w:lineRule="auto"/>
        <w:ind w:left="294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70808">
        <w:rPr>
          <w:rFonts w:asciiTheme="majorHAnsi" w:hAnsiTheme="majorHAnsi" w:cstheme="majorHAnsi"/>
          <w:color w:val="000000" w:themeColor="text1"/>
          <w:sz w:val="24"/>
          <w:szCs w:val="24"/>
        </w:rPr>
        <w:t>The event takes around 2 hours.</w:t>
      </w:r>
      <w:r w:rsidR="0021516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Logistic </w:t>
      </w:r>
      <w:proofErr w:type="spellStart"/>
      <w:r w:rsidR="00215164">
        <w:rPr>
          <w:rFonts w:asciiTheme="majorHAnsi" w:hAnsiTheme="majorHAnsi" w:cstheme="majorHAnsi"/>
          <w:color w:val="000000" w:themeColor="text1"/>
          <w:sz w:val="24"/>
          <w:szCs w:val="24"/>
        </w:rPr>
        <w:t>expences</w:t>
      </w:r>
      <w:proofErr w:type="spellEnd"/>
      <w:r w:rsidR="0021516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connecting with participation in the promo event, such as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15164">
        <w:rPr>
          <w:rFonts w:asciiTheme="majorHAnsi" w:hAnsiTheme="majorHAnsi" w:cstheme="majorHAnsi"/>
          <w:color w:val="000000" w:themeColor="text1"/>
          <w:sz w:val="24"/>
          <w:szCs w:val="24"/>
        </w:rPr>
        <w:t>f</w:t>
      </w:r>
      <w:r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>lights, accommodation and per diems for a business consultant will be covered separately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8E138C" w:rsidRPr="008E138C" w:rsidRDefault="008E138C" w:rsidP="008E138C">
      <w:pPr>
        <w:pStyle w:val="a3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D10F93" w:rsidRDefault="005044B2" w:rsidP="00D10F93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E138C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lastRenderedPageBreak/>
        <w:t>P</w:t>
      </w:r>
      <w:r w:rsidR="003C2E4F" w:rsidRPr="008E138C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re-briefing.</w:t>
      </w:r>
      <w:r w:rsidR="003C2E4F" w:rsidRPr="008E138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CA0706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>Organize and c</w:t>
      </w:r>
      <w:r w:rsidR="00A142E1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onduct a </w:t>
      </w:r>
      <w:r w:rsidR="002916FE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>semi</w:t>
      </w:r>
      <w:r w:rsidR="003C2E4F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>nar “</w:t>
      </w:r>
      <w:r w:rsidR="008E13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Trade opportunities for </w:t>
      </w:r>
      <w:proofErr w:type="spellStart"/>
      <w:r w:rsidR="008E138C">
        <w:rPr>
          <w:rFonts w:asciiTheme="majorHAnsi" w:hAnsiTheme="majorHAnsi" w:cstheme="majorHAnsi"/>
          <w:color w:val="000000" w:themeColor="text1"/>
          <w:sz w:val="24"/>
          <w:szCs w:val="24"/>
        </w:rPr>
        <w:t>Ukrainina</w:t>
      </w:r>
      <w:proofErr w:type="spellEnd"/>
      <w:r w:rsidR="008E13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companies in </w:t>
      </w:r>
      <w:r w:rsidR="00215164">
        <w:rPr>
          <w:rFonts w:asciiTheme="majorHAnsi" w:hAnsiTheme="majorHAnsi" w:cstheme="majorHAnsi"/>
          <w:color w:val="000000" w:themeColor="text1"/>
          <w:sz w:val="24"/>
          <w:szCs w:val="24"/>
        </w:rPr>
        <w:t>Germany</w:t>
      </w:r>
      <w:r w:rsidR="003C2E4F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>”</w:t>
      </w:r>
      <w:r w:rsidR="002916FE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142E1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>for the</w:t>
      </w:r>
      <w:r w:rsidR="00CA0706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delegation </w:t>
      </w:r>
      <w:r w:rsidR="00CA0706" w:rsidRPr="00770808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on their arrival</w:t>
      </w:r>
      <w:r w:rsidR="00726EB3" w:rsidRPr="00770808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</w:t>
      </w:r>
      <w:r w:rsidR="00770808" w:rsidRPr="00770808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to Germany, </w:t>
      </w:r>
      <w:proofErr w:type="spellStart"/>
      <w:r w:rsidR="00770808" w:rsidRPr="00770808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defore</w:t>
      </w:r>
      <w:proofErr w:type="spellEnd"/>
      <w:r w:rsidR="00770808" w:rsidRPr="00770808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the B2B day</w:t>
      </w:r>
      <w:r w:rsidR="00726EB3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:rsidR="00BE3F97" w:rsidRPr="00BE3F97" w:rsidRDefault="00BE3F97" w:rsidP="00BE3F97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E3F97" w:rsidRPr="00D10F93" w:rsidRDefault="00BE3F97" w:rsidP="00BE3F97">
      <w:pPr>
        <w:pStyle w:val="a3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10F93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 xml:space="preserve">Reporting. </w:t>
      </w:r>
      <w:r w:rsidRPr="00D10F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Develop and provide the project report, no later than in a week after the end of the mission. The report should at least include: </w:t>
      </w:r>
    </w:p>
    <w:p w:rsidR="00BE3F97" w:rsidRPr="00D10F93" w:rsidRDefault="00BE3F97" w:rsidP="00BE3F97">
      <w:pPr>
        <w:pStyle w:val="a3"/>
        <w:numPr>
          <w:ilvl w:val="0"/>
          <w:numId w:val="13"/>
        </w:numPr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10F93">
        <w:rPr>
          <w:rFonts w:asciiTheme="majorHAnsi" w:hAnsiTheme="majorHAnsi" w:cstheme="majorHAnsi"/>
          <w:color w:val="000000" w:themeColor="text1"/>
          <w:sz w:val="24"/>
          <w:szCs w:val="24"/>
        </w:rPr>
        <w:t>Final schedule of b2b meetings took place;</w:t>
      </w:r>
    </w:p>
    <w:p w:rsidR="00BE3F97" w:rsidRPr="00D10F93" w:rsidRDefault="00BE3F97" w:rsidP="00BE3F97">
      <w:pPr>
        <w:pStyle w:val="a3"/>
        <w:numPr>
          <w:ilvl w:val="0"/>
          <w:numId w:val="13"/>
        </w:numPr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10F93">
        <w:rPr>
          <w:rFonts w:asciiTheme="majorHAnsi" w:hAnsiTheme="majorHAnsi" w:cstheme="majorHAnsi"/>
          <w:color w:val="000000" w:themeColor="text1"/>
          <w:sz w:val="24"/>
          <w:szCs w:val="24"/>
        </w:rPr>
        <w:t>List of the contacted companies within the project with contacts and the feedback;</w:t>
      </w:r>
    </w:p>
    <w:p w:rsidR="00BE3F97" w:rsidRDefault="00BE3F97" w:rsidP="00BE3F97">
      <w:pPr>
        <w:pStyle w:val="a3"/>
        <w:numPr>
          <w:ilvl w:val="0"/>
          <w:numId w:val="13"/>
        </w:numPr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10F93">
        <w:rPr>
          <w:rFonts w:asciiTheme="majorHAnsi" w:hAnsiTheme="majorHAnsi" w:cstheme="majorHAnsi"/>
          <w:color w:val="000000" w:themeColor="text1"/>
          <w:sz w:val="24"/>
          <w:szCs w:val="24"/>
        </w:rPr>
        <w:t>Challenges faced within the B2B preparations and recommendations for the future events</w:t>
      </w:r>
      <w:r w:rsidR="00A06E5A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BE3F97" w:rsidRDefault="00BE3F97" w:rsidP="00BE3F97">
      <w:pPr>
        <w:pStyle w:val="a3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10F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D10F93" w:rsidRDefault="00BE3F97" w:rsidP="00DF635A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3F97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 xml:space="preserve">Trade mission promo materials. </w:t>
      </w:r>
      <w:r w:rsidRPr="00BE3F9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Support the preparation and </w:t>
      </w:r>
      <w:proofErr w:type="spellStart"/>
      <w:r w:rsidRPr="00BE3F97">
        <w:rPr>
          <w:rFonts w:asciiTheme="majorHAnsi" w:hAnsiTheme="majorHAnsi" w:cstheme="majorHAnsi"/>
          <w:color w:val="000000" w:themeColor="text1"/>
          <w:sz w:val="24"/>
          <w:szCs w:val="24"/>
        </w:rPr>
        <w:t>adantation</w:t>
      </w:r>
      <w:proofErr w:type="spellEnd"/>
      <w:r w:rsidRPr="00BE3F9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of </w:t>
      </w:r>
      <w:r w:rsidRPr="00BE3F97">
        <w:rPr>
          <w:rFonts w:asciiTheme="majorHAnsi" w:hAnsiTheme="majorHAnsi" w:cstheme="majorHAnsi"/>
          <w:color w:val="000000" w:themeColor="text1"/>
          <w:sz w:val="24"/>
          <w:szCs w:val="24"/>
        </w:rPr>
        <w:t>the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selected</w:t>
      </w:r>
      <w:r w:rsidRPr="00BE3F9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gramStart"/>
      <w:r w:rsidRPr="00BE3F97">
        <w:rPr>
          <w:rFonts w:asciiTheme="majorHAnsi" w:hAnsiTheme="majorHAnsi" w:cstheme="majorHAnsi"/>
          <w:color w:val="000000" w:themeColor="text1"/>
          <w:sz w:val="24"/>
          <w:szCs w:val="24"/>
        </w:rPr>
        <w:t>companies</w:t>
      </w:r>
      <w:proofErr w:type="gramEnd"/>
      <w:r w:rsidRPr="00BE3F9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profiles to the German market specific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:rsidR="00BE3F97" w:rsidRDefault="00BE3F97" w:rsidP="00BE3F97">
      <w:pPr>
        <w:pStyle w:val="a3"/>
        <w:spacing w:after="0" w:line="240" w:lineRule="auto"/>
        <w:ind w:left="294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215164" w:rsidRPr="00D10F93" w:rsidRDefault="003C2E4F" w:rsidP="00D10F93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10F93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highlight w:val="yellow"/>
        </w:rPr>
        <w:t>Venue.</w:t>
      </w:r>
      <w:r w:rsidRPr="00D10F9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215164" w:rsidRPr="00D10F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Organize the venue for the following activities: </w:t>
      </w:r>
    </w:p>
    <w:p w:rsidR="00CA0706" w:rsidRPr="00215164" w:rsidRDefault="005044B2" w:rsidP="002439DD">
      <w:pPr>
        <w:pStyle w:val="a3"/>
        <w:numPr>
          <w:ilvl w:val="0"/>
          <w:numId w:val="5"/>
        </w:numPr>
        <w:spacing w:after="0" w:line="240" w:lineRule="auto"/>
        <w:ind w:left="-426" w:firstLine="0"/>
        <w:contextualSpacing w:val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15164">
        <w:rPr>
          <w:rFonts w:asciiTheme="majorHAnsi" w:hAnsiTheme="majorHAnsi" w:cstheme="majorHAnsi"/>
          <w:color w:val="000000" w:themeColor="text1"/>
          <w:sz w:val="24"/>
          <w:szCs w:val="24"/>
        </w:rPr>
        <w:t>For the pre-briefing on “</w:t>
      </w:r>
      <w:r w:rsidR="008B775C" w:rsidRPr="0021516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Trade opportunities for </w:t>
      </w:r>
      <w:proofErr w:type="spellStart"/>
      <w:r w:rsidR="008B775C" w:rsidRPr="00215164">
        <w:rPr>
          <w:rFonts w:asciiTheme="majorHAnsi" w:hAnsiTheme="majorHAnsi" w:cstheme="majorHAnsi"/>
          <w:color w:val="000000" w:themeColor="text1"/>
          <w:sz w:val="24"/>
          <w:szCs w:val="24"/>
        </w:rPr>
        <w:t>Ukrainina</w:t>
      </w:r>
      <w:proofErr w:type="spellEnd"/>
      <w:r w:rsidR="008B775C" w:rsidRPr="0021516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companies in </w:t>
      </w:r>
      <w:r w:rsidR="00215164" w:rsidRPr="00215164">
        <w:rPr>
          <w:rFonts w:asciiTheme="majorHAnsi" w:hAnsiTheme="majorHAnsi" w:cstheme="majorHAnsi"/>
          <w:color w:val="000000" w:themeColor="text1"/>
          <w:sz w:val="24"/>
          <w:szCs w:val="24"/>
        </w:rPr>
        <w:t>Germany</w:t>
      </w:r>
      <w:r w:rsidR="00CA0706" w:rsidRPr="0021516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” </w:t>
      </w:r>
      <w:r w:rsidR="00726EB3" w:rsidRPr="00215164">
        <w:rPr>
          <w:rFonts w:asciiTheme="majorHAnsi" w:hAnsiTheme="majorHAnsi" w:cstheme="majorHAnsi"/>
          <w:color w:val="000000" w:themeColor="text1"/>
          <w:sz w:val="24"/>
          <w:szCs w:val="24"/>
        </w:rPr>
        <w:t>and o</w:t>
      </w:r>
      <w:r w:rsidR="00CA0706" w:rsidRPr="00215164">
        <w:rPr>
          <w:rFonts w:asciiTheme="majorHAnsi" w:hAnsiTheme="majorHAnsi" w:cstheme="majorHAnsi"/>
          <w:color w:val="000000" w:themeColor="text1"/>
          <w:sz w:val="24"/>
          <w:szCs w:val="24"/>
        </w:rPr>
        <w:t>fficial start of a trade mission</w:t>
      </w:r>
      <w:r w:rsidR="00215164" w:rsidRPr="00215164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643DBD" w:rsidRDefault="00CA0706" w:rsidP="00215164">
      <w:pPr>
        <w:pStyle w:val="a3"/>
        <w:numPr>
          <w:ilvl w:val="0"/>
          <w:numId w:val="5"/>
        </w:numPr>
        <w:spacing w:after="0" w:line="240" w:lineRule="auto"/>
        <w:ind w:left="-426" w:firstLine="0"/>
        <w:contextualSpacing w:val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>b2b session</w:t>
      </w:r>
    </w:p>
    <w:p w:rsidR="00D10F93" w:rsidRDefault="00D10F93" w:rsidP="00D10F93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10F93" w:rsidRDefault="00D10F93" w:rsidP="00D10F93">
      <w:pPr>
        <w:pStyle w:val="a3"/>
        <w:ind w:left="-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10F93">
        <w:rPr>
          <w:rFonts w:asciiTheme="majorHAnsi" w:hAnsiTheme="majorHAnsi" w:cstheme="majorHAnsi"/>
          <w:color w:val="000000" w:themeColor="text1"/>
          <w:sz w:val="24"/>
          <w:szCs w:val="24"/>
        </w:rPr>
        <w:t>The meetings could be organized at the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hotel 4-5*, conference spaces or</w:t>
      </w:r>
      <w:r w:rsidRPr="00D10F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consultant’s agency office if the premises allowed that.</w:t>
      </w:r>
    </w:p>
    <w:p w:rsidR="00D10F93" w:rsidRDefault="00D10F93" w:rsidP="00D10F93">
      <w:pPr>
        <w:pStyle w:val="a3"/>
        <w:ind w:left="-426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643DBD" w:rsidRDefault="00D10F93" w:rsidP="00D10F93">
      <w:pPr>
        <w:pStyle w:val="a3"/>
        <w:ind w:left="-426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Prefarable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requirments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for the v</w:t>
      </w:r>
      <w:r w:rsidR="00643DBD" w:rsidRPr="00643DB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enue for the pre-briefing: </w:t>
      </w:r>
    </w:p>
    <w:p w:rsidR="00643DBD" w:rsidRPr="00643DBD" w:rsidRDefault="00643DBD" w:rsidP="00643DBD">
      <w:pPr>
        <w:pStyle w:val="a3"/>
        <w:numPr>
          <w:ilvl w:val="0"/>
          <w:numId w:val="11"/>
        </w:numPr>
        <w:spacing w:after="0" w:line="240" w:lineRule="auto"/>
        <w:ind w:left="0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43DBD">
        <w:rPr>
          <w:rFonts w:asciiTheme="majorHAnsi" w:hAnsiTheme="majorHAnsi" w:cstheme="majorHAnsi"/>
          <w:color w:val="000000" w:themeColor="text1"/>
          <w:sz w:val="24"/>
          <w:szCs w:val="24"/>
        </w:rPr>
        <w:t>Modern room, easy to access and find;</w:t>
      </w:r>
    </w:p>
    <w:p w:rsidR="00643DBD" w:rsidRDefault="00643DBD" w:rsidP="00643DBD">
      <w:pPr>
        <w:pStyle w:val="a3"/>
        <w:numPr>
          <w:ilvl w:val="0"/>
          <w:numId w:val="11"/>
        </w:numPr>
        <w:ind w:left="0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>50 people to accommodate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; </w:t>
      </w:r>
    </w:p>
    <w:p w:rsidR="00643DBD" w:rsidRDefault="00643DBD" w:rsidP="00643DBD">
      <w:pPr>
        <w:pStyle w:val="a3"/>
        <w:numPr>
          <w:ilvl w:val="0"/>
          <w:numId w:val="11"/>
        </w:numPr>
        <w:ind w:left="0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43DBD">
        <w:rPr>
          <w:rFonts w:asciiTheme="majorHAnsi" w:hAnsiTheme="majorHAnsi" w:cstheme="majorHAnsi"/>
          <w:color w:val="000000" w:themeColor="text1"/>
          <w:sz w:val="24"/>
          <w:szCs w:val="24"/>
        </w:rPr>
        <w:t>Theater style seating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:rsidR="00643DBD" w:rsidRPr="00245011" w:rsidRDefault="00643DBD" w:rsidP="00643DBD">
      <w:pPr>
        <w:pStyle w:val="a3"/>
        <w:ind w:left="-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450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Technical part of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pre-briefing</w:t>
      </w:r>
      <w:r w:rsidRPr="002450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venue: </w:t>
      </w:r>
    </w:p>
    <w:p w:rsidR="00643DBD" w:rsidRPr="00C279D1" w:rsidRDefault="00643DBD" w:rsidP="00643DBD">
      <w:pPr>
        <w:pStyle w:val="a3"/>
        <w:numPr>
          <w:ilvl w:val="0"/>
          <w:numId w:val="1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>Big screen available for broadcasting video content</w:t>
      </w:r>
    </w:p>
    <w:p w:rsidR="00643DBD" w:rsidRPr="00C279D1" w:rsidRDefault="00643DBD" w:rsidP="00643DBD">
      <w:pPr>
        <w:pStyle w:val="a3"/>
        <w:numPr>
          <w:ilvl w:val="0"/>
          <w:numId w:val="1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>Sound system</w:t>
      </w:r>
    </w:p>
    <w:p w:rsidR="00643DBD" w:rsidRDefault="00643DBD" w:rsidP="00643DBD">
      <w:pPr>
        <w:pStyle w:val="a3"/>
        <w:numPr>
          <w:ilvl w:val="0"/>
          <w:numId w:val="1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cordless </w:t>
      </w: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microphones </w:t>
      </w:r>
    </w:p>
    <w:p w:rsidR="00643DBD" w:rsidRDefault="00643DBD" w:rsidP="007E377D">
      <w:pPr>
        <w:pStyle w:val="a3"/>
        <w:numPr>
          <w:ilvl w:val="0"/>
          <w:numId w:val="1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WI-FI</w:t>
      </w:r>
    </w:p>
    <w:p w:rsidR="00A06E5A" w:rsidRPr="00003A52" w:rsidRDefault="00A06E5A" w:rsidP="00003A52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2D654B" w:rsidRPr="003C2E4F" w:rsidRDefault="00D10F93" w:rsidP="005044B2">
      <w:pPr>
        <w:ind w:left="-426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Prefarable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requirments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for the venue</w:t>
      </w:r>
      <w:r w:rsidR="002916FE" w:rsidRPr="00726EB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for b2b</w:t>
      </w:r>
      <w:r w:rsidR="002916FE" w:rsidRPr="003C2E4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session must be</w:t>
      </w:r>
      <w:r w:rsidR="002D654B" w:rsidRPr="003C2E4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</w:p>
    <w:p w:rsidR="002916FE" w:rsidRPr="00C279D1" w:rsidRDefault="002916FE" w:rsidP="005044B2">
      <w:pPr>
        <w:pStyle w:val="a3"/>
        <w:numPr>
          <w:ilvl w:val="0"/>
          <w:numId w:val="3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>Modern</w:t>
      </w:r>
      <w:r w:rsidR="002450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room</w:t>
      </w:r>
      <w:r w:rsidR="00215164">
        <w:rPr>
          <w:rFonts w:asciiTheme="majorHAnsi" w:hAnsiTheme="majorHAnsi" w:cstheme="majorHAnsi"/>
          <w:color w:val="000000" w:themeColor="text1"/>
          <w:sz w:val="24"/>
          <w:szCs w:val="24"/>
        </w:rPr>
        <w:t>, e</w:t>
      </w:r>
      <w:r w:rsidR="00215164" w:rsidRPr="00215164">
        <w:rPr>
          <w:rFonts w:asciiTheme="majorHAnsi" w:hAnsiTheme="majorHAnsi" w:cstheme="majorHAnsi"/>
          <w:color w:val="000000" w:themeColor="text1"/>
          <w:sz w:val="24"/>
          <w:szCs w:val="24"/>
        </w:rPr>
        <w:t>asy to access and find</w:t>
      </w:r>
      <w:r w:rsidR="00245011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:rsidR="00245011" w:rsidRDefault="002916FE" w:rsidP="005044B2">
      <w:pPr>
        <w:pStyle w:val="a3"/>
        <w:numPr>
          <w:ilvl w:val="0"/>
          <w:numId w:val="3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>50-</w:t>
      </w:r>
      <w:r w:rsidR="00215164">
        <w:rPr>
          <w:rFonts w:asciiTheme="majorHAnsi" w:hAnsiTheme="majorHAnsi" w:cstheme="majorHAnsi"/>
          <w:color w:val="000000" w:themeColor="text1"/>
          <w:sz w:val="24"/>
          <w:szCs w:val="24"/>
        </w:rPr>
        <w:t>70</w:t>
      </w:r>
      <w:r w:rsidR="00261B65"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D654B"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>people to accommodate</w:t>
      </w:r>
      <w:r w:rsidR="002450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(at least 140 </w:t>
      </w:r>
      <w:proofErr w:type="spellStart"/>
      <w:r w:rsidR="00245011">
        <w:rPr>
          <w:rFonts w:asciiTheme="majorHAnsi" w:hAnsiTheme="majorHAnsi" w:cstheme="majorHAnsi"/>
          <w:color w:val="000000" w:themeColor="text1"/>
          <w:sz w:val="24"/>
          <w:szCs w:val="24"/>
        </w:rPr>
        <w:t>sq.m</w:t>
      </w:r>
      <w:proofErr w:type="spellEnd"/>
      <w:r w:rsidR="00245011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643DBD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:rsidR="00245011" w:rsidRDefault="00643DBD" w:rsidP="00245011">
      <w:pPr>
        <w:pStyle w:val="a3"/>
        <w:numPr>
          <w:ilvl w:val="0"/>
          <w:numId w:val="3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r w:rsidR="00245011" w:rsidRPr="00245011">
        <w:rPr>
          <w:rFonts w:asciiTheme="majorHAnsi" w:hAnsiTheme="majorHAnsi" w:cstheme="majorHAnsi"/>
          <w:color w:val="000000" w:themeColor="text1"/>
          <w:sz w:val="24"/>
          <w:szCs w:val="24"/>
        </w:rPr>
        <w:t>sland style seating</w:t>
      </w:r>
      <w:r w:rsidR="002450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="002450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( </w:t>
      </w:r>
      <w:r w:rsidR="00245011" w:rsidRPr="00245011">
        <w:rPr>
          <w:rFonts w:asciiTheme="majorHAnsi" w:hAnsiTheme="majorHAnsi" w:cstheme="majorHAnsi"/>
          <w:color w:val="000000" w:themeColor="text1"/>
          <w:sz w:val="24"/>
          <w:szCs w:val="24"/>
        </w:rPr>
        <w:t>12</w:t>
      </w:r>
      <w:proofErr w:type="gramEnd"/>
      <w:r w:rsidR="00245011" w:rsidRPr="002450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big tables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-</w:t>
      </w:r>
      <w:r w:rsidR="002450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45011" w:rsidRPr="002450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 table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per</w:t>
      </w:r>
      <w:r w:rsidR="00245011" w:rsidRPr="002450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1 company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, and at least 20 chairs in the end of the hall</w:t>
      </w:r>
      <w:r w:rsidR="00245011" w:rsidRPr="00245011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The example is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belove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:rsidR="002916FE" w:rsidRPr="00245011" w:rsidRDefault="002916FE" w:rsidP="00245011">
      <w:pPr>
        <w:pStyle w:val="a3"/>
        <w:numPr>
          <w:ilvl w:val="0"/>
          <w:numId w:val="3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45011">
        <w:rPr>
          <w:rFonts w:asciiTheme="majorHAnsi" w:hAnsiTheme="majorHAnsi" w:cstheme="majorHAnsi"/>
          <w:color w:val="000000" w:themeColor="text1"/>
          <w:sz w:val="24"/>
          <w:szCs w:val="24"/>
        </w:rPr>
        <w:t>Available catering services</w:t>
      </w:r>
      <w:r w:rsidR="00643DBD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  <w:r w:rsidRPr="002450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245011" w:rsidRDefault="00052E82" w:rsidP="00245011">
      <w:pPr>
        <w:pStyle w:val="a3"/>
        <w:numPr>
          <w:ilvl w:val="0"/>
          <w:numId w:val="3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Stage is a plus</w:t>
      </w:r>
      <w:r w:rsidR="00643DBD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:rsidR="00245011" w:rsidRDefault="00643DBD" w:rsidP="00245011">
      <w:pPr>
        <w:pStyle w:val="a3"/>
        <w:ind w:left="-426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1937138" cy="13855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693051_2047071998943558_876272691163902771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092" cy="140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A6" w:rsidRDefault="001825A6" w:rsidP="00245011">
      <w:pPr>
        <w:pStyle w:val="a3"/>
        <w:ind w:left="-426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61331A" w:rsidRPr="00245011" w:rsidRDefault="0061331A" w:rsidP="00245011">
      <w:pPr>
        <w:pStyle w:val="a3"/>
        <w:ind w:left="-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45011">
        <w:rPr>
          <w:rFonts w:asciiTheme="majorHAnsi" w:hAnsiTheme="majorHAnsi" w:cstheme="majorHAnsi"/>
          <w:color w:val="000000" w:themeColor="text1"/>
          <w:sz w:val="24"/>
          <w:szCs w:val="24"/>
        </w:rPr>
        <w:t>Technical part</w:t>
      </w:r>
      <w:r w:rsidR="00C279D1" w:rsidRPr="002450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of the b2b venue</w:t>
      </w:r>
      <w:r w:rsidRPr="002450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</w:p>
    <w:p w:rsidR="002916FE" w:rsidRPr="00C279D1" w:rsidRDefault="002916FE" w:rsidP="005044B2">
      <w:pPr>
        <w:pStyle w:val="a3"/>
        <w:numPr>
          <w:ilvl w:val="0"/>
          <w:numId w:val="1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Big screen available </w:t>
      </w:r>
      <w:r w:rsidR="00C279D1"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>for broadcasting video content</w:t>
      </w:r>
    </w:p>
    <w:p w:rsidR="00C279D1" w:rsidRPr="00C279D1" w:rsidRDefault="00C279D1" w:rsidP="005044B2">
      <w:pPr>
        <w:pStyle w:val="a3"/>
        <w:numPr>
          <w:ilvl w:val="0"/>
          <w:numId w:val="1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>Sound system</w:t>
      </w:r>
    </w:p>
    <w:p w:rsidR="002D654B" w:rsidRDefault="00C279D1" w:rsidP="005044B2">
      <w:pPr>
        <w:pStyle w:val="a3"/>
        <w:numPr>
          <w:ilvl w:val="0"/>
          <w:numId w:val="1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 </w:t>
      </w:r>
      <w:r w:rsidR="00CA07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cordless </w:t>
      </w: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microphones </w:t>
      </w:r>
    </w:p>
    <w:p w:rsidR="00643DBD" w:rsidRDefault="00643DBD" w:rsidP="005044B2">
      <w:pPr>
        <w:pStyle w:val="a3"/>
        <w:numPr>
          <w:ilvl w:val="0"/>
          <w:numId w:val="1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WI-FI</w:t>
      </w:r>
    </w:p>
    <w:p w:rsidR="008E138C" w:rsidRDefault="008E138C" w:rsidP="008E138C">
      <w:pPr>
        <w:pStyle w:val="a3"/>
        <w:ind w:left="-426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A06E5A" w:rsidRDefault="00A06E5A" w:rsidP="00A06E5A">
      <w:pPr>
        <w:pStyle w:val="a3"/>
        <w:numPr>
          <w:ilvl w:val="0"/>
          <w:numId w:val="10"/>
        </w:numPr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</w:pPr>
      <w:r w:rsidRPr="00A06E5A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Catering services.</w:t>
      </w:r>
    </w:p>
    <w:p w:rsidR="00A06E5A" w:rsidRDefault="00A06E5A" w:rsidP="00A06E5A">
      <w:pPr>
        <w:ind w:left="-66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F</w:t>
      </w:r>
      <w:r w:rsidRPr="00A06E5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or the pre-briefing: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soft drinks (water)</w:t>
      </w:r>
    </w:p>
    <w:p w:rsidR="00D10F93" w:rsidRPr="0090656A" w:rsidRDefault="00A06E5A" w:rsidP="0090656A">
      <w:pPr>
        <w:ind w:left="-6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06E5A">
        <w:rPr>
          <w:rFonts w:asciiTheme="majorHAnsi" w:hAnsiTheme="majorHAnsi" w:cstheme="majorHAnsi"/>
          <w:color w:val="000000" w:themeColor="text1"/>
          <w:sz w:val="24"/>
          <w:szCs w:val="24"/>
        </w:rPr>
        <w:t>For the B2B day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="009065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Tea, coffee, water and </w:t>
      </w:r>
      <w:r w:rsidR="0066217A" w:rsidRPr="0066217A">
        <w:rPr>
          <w:rFonts w:asciiTheme="majorHAnsi" w:hAnsiTheme="majorHAnsi" w:cstheme="majorHAnsi"/>
          <w:color w:val="000000" w:themeColor="text1"/>
          <w:sz w:val="24"/>
          <w:szCs w:val="24"/>
        </w:rPr>
        <w:t>basic</w:t>
      </w:r>
      <w:r w:rsidR="009065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snacks available during B2B sessions (non – stop), lunch for up to 35 guests. </w:t>
      </w:r>
      <w:r w:rsidRPr="009065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261B65" w:rsidRPr="008E138C" w:rsidRDefault="00C279D1" w:rsidP="008E138C">
      <w:pPr>
        <w:pStyle w:val="a3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E138C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Staff</w:t>
      </w:r>
      <w:r w:rsidR="003C2E4F" w:rsidRPr="008E138C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.</w:t>
      </w:r>
      <w:r w:rsidR="003C2E4F" w:rsidRPr="008E138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3C2E4F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Staff organized onsite </w:t>
      </w:r>
      <w:r w:rsidR="00052E82" w:rsidRPr="008E13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conduct the following tasks: </w:t>
      </w:r>
    </w:p>
    <w:p w:rsidR="00C279D1" w:rsidRPr="00C279D1" w:rsidRDefault="00C279D1" w:rsidP="005044B2">
      <w:pPr>
        <w:pStyle w:val="a3"/>
        <w:numPr>
          <w:ilvl w:val="0"/>
          <w:numId w:val="8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Registration of guests </w:t>
      </w:r>
    </w:p>
    <w:p w:rsidR="00C279D1" w:rsidRPr="00C279D1" w:rsidRDefault="00C279D1" w:rsidP="005044B2">
      <w:pPr>
        <w:pStyle w:val="a3"/>
        <w:numPr>
          <w:ilvl w:val="0"/>
          <w:numId w:val="8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>Introducing participants of b2b to each other</w:t>
      </w:r>
    </w:p>
    <w:p w:rsidR="00C279D1" w:rsidRPr="00C279D1" w:rsidRDefault="00C279D1" w:rsidP="005044B2">
      <w:pPr>
        <w:pStyle w:val="a3"/>
        <w:numPr>
          <w:ilvl w:val="0"/>
          <w:numId w:val="8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Distribution of materials </w:t>
      </w:r>
    </w:p>
    <w:p w:rsidR="00C279D1" w:rsidRPr="00C279D1" w:rsidRDefault="00C279D1" w:rsidP="005044B2">
      <w:pPr>
        <w:pStyle w:val="a3"/>
        <w:numPr>
          <w:ilvl w:val="0"/>
          <w:numId w:val="8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>Room set up</w:t>
      </w:r>
    </w:p>
    <w:p w:rsidR="0061331A" w:rsidRDefault="00C279D1" w:rsidP="005044B2">
      <w:pPr>
        <w:pStyle w:val="a3"/>
        <w:numPr>
          <w:ilvl w:val="0"/>
          <w:numId w:val="8"/>
        </w:numPr>
        <w:ind w:left="-426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279D1">
        <w:rPr>
          <w:rFonts w:asciiTheme="majorHAnsi" w:hAnsiTheme="majorHAnsi" w:cstheme="majorHAnsi"/>
          <w:color w:val="000000" w:themeColor="text1"/>
          <w:sz w:val="24"/>
          <w:szCs w:val="24"/>
        </w:rPr>
        <w:t>Coordination of catering</w:t>
      </w:r>
    </w:p>
    <w:p w:rsidR="00430876" w:rsidRDefault="00430876" w:rsidP="00A06E5A">
      <w:pPr>
        <w:pStyle w:val="a3"/>
        <w:ind w:left="-426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10F93" w:rsidRDefault="00D10F93" w:rsidP="00D10F93">
      <w:pPr>
        <w:pStyle w:val="a3"/>
        <w:ind w:left="-426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</w:pPr>
    </w:p>
    <w:p w:rsidR="00D10F93" w:rsidRPr="00D10F93" w:rsidRDefault="00D10F93" w:rsidP="00D10F93">
      <w:pPr>
        <w:pStyle w:val="a3"/>
        <w:ind w:left="294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</w:pPr>
    </w:p>
    <w:sectPr w:rsidR="00D10F93" w:rsidRPr="00D10F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421" w:rsidRDefault="00710421" w:rsidP="00C279D1">
      <w:pPr>
        <w:spacing w:after="0" w:line="240" w:lineRule="auto"/>
      </w:pPr>
      <w:r>
        <w:separator/>
      </w:r>
    </w:p>
  </w:endnote>
  <w:endnote w:type="continuationSeparator" w:id="0">
    <w:p w:rsidR="00710421" w:rsidRDefault="00710421" w:rsidP="00C2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421" w:rsidRDefault="00710421" w:rsidP="00C279D1">
      <w:pPr>
        <w:spacing w:after="0" w:line="240" w:lineRule="auto"/>
      </w:pPr>
      <w:r>
        <w:separator/>
      </w:r>
    </w:p>
  </w:footnote>
  <w:footnote w:type="continuationSeparator" w:id="0">
    <w:p w:rsidR="00710421" w:rsidRDefault="00710421" w:rsidP="00C2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3"/>
      <w:gridCol w:w="2839"/>
      <w:gridCol w:w="1709"/>
      <w:gridCol w:w="2255"/>
    </w:tblGrid>
    <w:tr w:rsidR="00C279D1" w:rsidRPr="00C609CE" w:rsidTr="00915365">
      <w:tc>
        <w:tcPr>
          <w:tcW w:w="1833" w:type="dxa"/>
        </w:tcPr>
        <w:p w:rsidR="00C279D1" w:rsidRDefault="00C279D1" w:rsidP="00C279D1">
          <w:pPr>
            <w:tabs>
              <w:tab w:val="left" w:pos="5310"/>
            </w:tabs>
            <w:rPr>
              <w:rFonts w:ascii="Century Gothic" w:hAnsi="Century Gothic" w:cs="Futura"/>
              <w:sz w:val="16"/>
            </w:rPr>
          </w:pPr>
          <w:r>
            <w:rPr>
              <w:noProof/>
            </w:rPr>
            <w:drawing>
              <wp:inline distT="0" distB="0" distL="0" distR="0" wp14:anchorId="615731F2" wp14:editId="69240BB8">
                <wp:extent cx="800100" cy="801037"/>
                <wp:effectExtent l="0" t="0" r="0" b="0"/>
                <wp:docPr id="1309" name="Рисунок 1309" descr="Картинки по запросу EB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артинки по запросу EB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380" cy="81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</w:tcPr>
        <w:p w:rsidR="00C279D1" w:rsidRDefault="00C279D1" w:rsidP="00C279D1">
          <w:pPr>
            <w:tabs>
              <w:tab w:val="left" w:pos="5310"/>
            </w:tabs>
            <w:rPr>
              <w:rFonts w:ascii="Century Gothic" w:hAnsi="Century Gothic" w:cs="Futura"/>
              <w:sz w:val="16"/>
            </w:rPr>
          </w:pPr>
          <w:r w:rsidRPr="00AD03A9">
            <w:rPr>
              <w:rFonts w:ascii="Century Gothic" w:hAnsi="Century Gothic" w:cs="Futura"/>
              <w:noProof/>
              <w:sz w:val="16"/>
            </w:rPr>
            <w:drawing>
              <wp:inline distT="0" distB="0" distL="0" distR="0" wp14:anchorId="26E286E2" wp14:editId="5B5D5B4D">
                <wp:extent cx="1314450" cy="586236"/>
                <wp:effectExtent l="0" t="0" r="0" b="4445"/>
                <wp:docPr id="1310" name="Shape 1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hape 188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319989" cy="588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dxa"/>
        </w:tcPr>
        <w:p w:rsidR="00C279D1" w:rsidRDefault="00C279D1" w:rsidP="00C279D1">
          <w:pPr>
            <w:tabs>
              <w:tab w:val="left" w:pos="5310"/>
            </w:tabs>
            <w:spacing w:line="276" w:lineRule="auto"/>
            <w:rPr>
              <w:rFonts w:ascii="Century Gothic" w:hAnsi="Century Gothic" w:cs="Futura"/>
              <w:sz w:val="16"/>
            </w:rPr>
          </w:pPr>
          <w:r>
            <w:rPr>
              <w:noProof/>
            </w:rPr>
            <w:drawing>
              <wp:inline distT="0" distB="0" distL="0" distR="0" wp14:anchorId="27847297" wp14:editId="1F2CC7A0">
                <wp:extent cx="803341" cy="673735"/>
                <wp:effectExtent l="0" t="0" r="0" b="0"/>
                <wp:docPr id="1311" name="Рисунок 1311" descr="Похоже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Похожее изображе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887" cy="680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5" w:type="dxa"/>
        </w:tcPr>
        <w:p w:rsidR="00C279D1" w:rsidRDefault="00C279D1" w:rsidP="00C279D1">
          <w:pPr>
            <w:tabs>
              <w:tab w:val="left" w:pos="5310"/>
            </w:tabs>
            <w:jc w:val="right"/>
            <w:rPr>
              <w:rFonts w:ascii="Century Gothic" w:hAnsi="Century Gothic" w:cs="Futura"/>
              <w:sz w:val="16"/>
            </w:rPr>
          </w:pPr>
          <w:r>
            <w:rPr>
              <w:noProof/>
            </w:rPr>
            <w:drawing>
              <wp:inline distT="0" distB="0" distL="0" distR="0" wp14:anchorId="13F30484" wp14:editId="6D01090D">
                <wp:extent cx="787400" cy="733898"/>
                <wp:effectExtent l="0" t="0" r="0" b="9525"/>
                <wp:docPr id="1312" name="Рисунок 1312" descr="Похоже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Похожее изображе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87" cy="742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79D1" w:rsidRDefault="00C279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4A9"/>
    <w:multiLevelType w:val="hybridMultilevel"/>
    <w:tmpl w:val="A4A626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2D4C"/>
    <w:multiLevelType w:val="hybridMultilevel"/>
    <w:tmpl w:val="12B2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154C"/>
    <w:multiLevelType w:val="hybridMultilevel"/>
    <w:tmpl w:val="60A8A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11325"/>
    <w:multiLevelType w:val="hybridMultilevel"/>
    <w:tmpl w:val="E8B4ED5E"/>
    <w:lvl w:ilvl="0" w:tplc="5EBE3E2E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A5341"/>
    <w:multiLevelType w:val="hybridMultilevel"/>
    <w:tmpl w:val="3B94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945B2"/>
    <w:multiLevelType w:val="hybridMultilevel"/>
    <w:tmpl w:val="3B42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975B0"/>
    <w:multiLevelType w:val="hybridMultilevel"/>
    <w:tmpl w:val="8390BB9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FA49C8"/>
    <w:multiLevelType w:val="hybridMultilevel"/>
    <w:tmpl w:val="9E5A4C34"/>
    <w:lvl w:ilvl="0" w:tplc="83BA127C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8FA0F22"/>
    <w:multiLevelType w:val="hybridMultilevel"/>
    <w:tmpl w:val="AB240DEE"/>
    <w:lvl w:ilvl="0" w:tplc="5BAAF3EE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BD7008"/>
    <w:multiLevelType w:val="hybridMultilevel"/>
    <w:tmpl w:val="5BB0E84A"/>
    <w:lvl w:ilvl="0" w:tplc="0422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0" w15:restartNumberingAfterBreak="0">
    <w:nsid w:val="730437C2"/>
    <w:multiLevelType w:val="hybridMultilevel"/>
    <w:tmpl w:val="A51CAF22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6737E91"/>
    <w:multiLevelType w:val="hybridMultilevel"/>
    <w:tmpl w:val="886C27B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7E4503FE"/>
    <w:multiLevelType w:val="hybridMultilevel"/>
    <w:tmpl w:val="67E66B10"/>
    <w:lvl w:ilvl="0" w:tplc="0422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1A"/>
    <w:rsid w:val="00003A52"/>
    <w:rsid w:val="00010EA5"/>
    <w:rsid w:val="00030755"/>
    <w:rsid w:val="00052E82"/>
    <w:rsid w:val="00181A95"/>
    <w:rsid w:val="001825A6"/>
    <w:rsid w:val="001A5065"/>
    <w:rsid w:val="001D0E65"/>
    <w:rsid w:val="00215164"/>
    <w:rsid w:val="00245011"/>
    <w:rsid w:val="00256466"/>
    <w:rsid w:val="00261B65"/>
    <w:rsid w:val="002916FE"/>
    <w:rsid w:val="002D654B"/>
    <w:rsid w:val="00306426"/>
    <w:rsid w:val="0031671E"/>
    <w:rsid w:val="00351207"/>
    <w:rsid w:val="003C2E4F"/>
    <w:rsid w:val="00430876"/>
    <w:rsid w:val="004427E5"/>
    <w:rsid w:val="0049155A"/>
    <w:rsid w:val="005044B2"/>
    <w:rsid w:val="00571B3B"/>
    <w:rsid w:val="00581A07"/>
    <w:rsid w:val="0061331A"/>
    <w:rsid w:val="006431C3"/>
    <w:rsid w:val="00643DBD"/>
    <w:rsid w:val="0066217A"/>
    <w:rsid w:val="00710421"/>
    <w:rsid w:val="00726EB3"/>
    <w:rsid w:val="00770808"/>
    <w:rsid w:val="00771BF7"/>
    <w:rsid w:val="00782C76"/>
    <w:rsid w:val="007E377D"/>
    <w:rsid w:val="00840690"/>
    <w:rsid w:val="00876DA5"/>
    <w:rsid w:val="0088761A"/>
    <w:rsid w:val="00894FAB"/>
    <w:rsid w:val="008B775C"/>
    <w:rsid w:val="008B7E99"/>
    <w:rsid w:val="008E138C"/>
    <w:rsid w:val="0090656A"/>
    <w:rsid w:val="00964782"/>
    <w:rsid w:val="009A64E0"/>
    <w:rsid w:val="00A06E5A"/>
    <w:rsid w:val="00A142E1"/>
    <w:rsid w:val="00AD2116"/>
    <w:rsid w:val="00AE4DB5"/>
    <w:rsid w:val="00AF1960"/>
    <w:rsid w:val="00B37D60"/>
    <w:rsid w:val="00B41539"/>
    <w:rsid w:val="00BE3F97"/>
    <w:rsid w:val="00C279D1"/>
    <w:rsid w:val="00CA0706"/>
    <w:rsid w:val="00CA1D93"/>
    <w:rsid w:val="00CC2D41"/>
    <w:rsid w:val="00CE1410"/>
    <w:rsid w:val="00D10F93"/>
    <w:rsid w:val="00DC0A44"/>
    <w:rsid w:val="00DF1E7B"/>
    <w:rsid w:val="00E651CF"/>
    <w:rsid w:val="00EA2940"/>
    <w:rsid w:val="00F915DD"/>
    <w:rsid w:val="00FA47DD"/>
    <w:rsid w:val="00FC4723"/>
    <w:rsid w:val="00F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A793C-5CFC-407E-A182-496FFA6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31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9D1"/>
  </w:style>
  <w:style w:type="paragraph" w:styleId="a6">
    <w:name w:val="footer"/>
    <w:basedOn w:val="a"/>
    <w:link w:val="a7"/>
    <w:uiPriority w:val="99"/>
    <w:unhideWhenUsed/>
    <w:rsid w:val="00C2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9D1"/>
  </w:style>
  <w:style w:type="table" w:styleId="a8">
    <w:name w:val="Table Grid"/>
    <w:basedOn w:val="a1"/>
    <w:uiPriority w:val="39"/>
    <w:rsid w:val="00C2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spellerror">
    <w:name w:val="hiddenspellerror"/>
    <w:basedOn w:val="a0"/>
    <w:rsid w:val="005044B2"/>
  </w:style>
  <w:style w:type="paragraph" w:customStyle="1" w:styleId="rtejustify">
    <w:name w:val="rtejustify"/>
    <w:basedOn w:val="a"/>
    <w:rsid w:val="00D1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4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Khromyak</dc:creator>
  <cp:keywords/>
  <dc:description/>
  <cp:lastModifiedBy>Mariia Shevchuk</cp:lastModifiedBy>
  <cp:revision>2</cp:revision>
  <dcterms:created xsi:type="dcterms:W3CDTF">2019-01-09T15:04:00Z</dcterms:created>
  <dcterms:modified xsi:type="dcterms:W3CDTF">2019-01-09T15:04:00Z</dcterms:modified>
</cp:coreProperties>
</file>